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-279399</wp:posOffset>
                </wp:positionV>
                <wp:extent cx="1209675" cy="676275"/>
                <wp:effectExtent b="0" l="0" r="0" t="0"/>
                <wp:wrapNone/>
                <wp:docPr id="2" name=""/>
                <a:graphic>
                  <a:graphicData uri="http://schemas.microsoft.com/office/word/2010/wordprocessingShape">
                    <wps:wsp>
                      <wps:cNvSpPr/>
                      <wps:cNvPr id="2" name="Shape 2"/>
                      <wps:spPr>
                        <a:xfrm>
                          <a:off x="4750688" y="3451388"/>
                          <a:ext cx="1190625" cy="6572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u w:val="single"/>
                                <w:vertAlign w:val="baseline"/>
                              </w:rPr>
                              <w:t xml:space="preserve">For internal use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u w:val="single"/>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No: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Date: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-279399</wp:posOffset>
                </wp:positionV>
                <wp:extent cx="1209675" cy="676275"/>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209675" cy="676275"/>
                        </a:xfrm>
                        <a:prstGeom prst="rect"/>
                        <a:ln/>
                      </pic:spPr>
                    </pic:pic>
                  </a:graphicData>
                </a:graphic>
              </wp:anchor>
            </w:drawing>
          </mc:Fallback>
        </mc:AlternateContent>
      </w:r>
    </w:p>
    <w:p w:rsidR="00000000" w:rsidDel="00000000" w:rsidP="00000000" w:rsidRDefault="00000000" w:rsidRPr="00000000" w14:paraId="00000002">
      <w:pPr>
        <w:rPr>
          <w:sz w:val="22"/>
          <w:szCs w:val="22"/>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br w:type="textWrapping"/>
        <w:t xml:space="preserve"> Abstract Submission Form</w:t>
      </w:r>
    </w:p>
    <w:p w:rsidR="00000000" w:rsidDel="00000000" w:rsidP="00000000" w:rsidRDefault="00000000" w:rsidRPr="00000000" w14:paraId="00000004">
      <w:pPr>
        <w:ind w:left="180" w:hanging="180"/>
        <w:rPr>
          <w:i w:val="1"/>
          <w:color w:val="000000"/>
          <w:sz w:val="22"/>
          <w:szCs w:val="22"/>
        </w:rPr>
      </w:pPr>
      <w:r w:rsidDel="00000000" w:rsidR="00000000" w:rsidRPr="00000000">
        <w:rPr>
          <w:i w:val="1"/>
          <w:color w:val="000000"/>
          <w:rtl w:val="0"/>
        </w:rPr>
        <w:t xml:space="preserve"> (Abstract submission form can be downloaded from conference website: </w:t>
      </w:r>
      <w:r w:rsidDel="00000000" w:rsidR="00000000" w:rsidRPr="00000000">
        <w:rPr>
          <w:i w:val="1"/>
          <w:color w:val="0000ff"/>
          <w:u w:val="single"/>
          <w:rtl w:val="0"/>
        </w:rPr>
        <w:t xml:space="preserve">http://www.asiadenguesummit.org</w:t>
      </w:r>
      <w:r w:rsidDel="00000000" w:rsidR="00000000" w:rsidRPr="00000000">
        <w:rPr>
          <w:i w:val="1"/>
          <w:color w:val="000000"/>
          <w:rtl w:val="0"/>
        </w:rPr>
        <w:t xml:space="preserve">)</w:t>
      </w:r>
      <w:r w:rsidDel="00000000" w:rsidR="00000000" w:rsidRPr="00000000">
        <w:rPr>
          <w:rtl w:val="0"/>
        </w:rPr>
      </w:r>
    </w:p>
    <w:p w:rsidR="00000000" w:rsidDel="00000000" w:rsidP="00000000" w:rsidRDefault="00000000" w:rsidRPr="00000000" w14:paraId="00000005">
      <w:pPr>
        <w:ind w:left="180" w:hanging="180"/>
        <w:rPr>
          <w:i w:val="1"/>
          <w:color w:val="000000"/>
          <w:sz w:val="22"/>
          <w:szCs w:val="22"/>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 Deadline for Submission: </w:t>
      </w:r>
      <w:r w:rsidDel="00000000" w:rsidR="00000000" w:rsidRPr="00000000">
        <w:rPr>
          <w:b w:val="1"/>
          <w:color w:val="ff0000"/>
          <w:sz w:val="22"/>
          <w:szCs w:val="22"/>
          <w:rtl w:val="0"/>
        </w:rPr>
        <w:t xml:space="preserve">15th May 2020</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(Abstracts must be submitted to Secretariat via email: </w:t>
      </w:r>
      <w:hyperlink r:id="rId8">
        <w:r w:rsidDel="00000000" w:rsidR="00000000" w:rsidRPr="00000000">
          <w:rPr>
            <w:rFonts w:ascii="Arial" w:cs="Arial" w:eastAsia="Arial" w:hAnsi="Arial"/>
            <w:b w:val="0"/>
            <w:i w:val="1"/>
            <w:smallCaps w:val="0"/>
            <w:strike w:val="0"/>
            <w:color w:val="2f3c86"/>
            <w:sz w:val="22"/>
            <w:szCs w:val="22"/>
            <w:highlight w:val="white"/>
            <w:u w:val="single"/>
            <w:vertAlign w:val="baseline"/>
            <w:rtl w:val="0"/>
          </w:rPr>
          <w:t xml:space="preserve">secretariat@adva.asia</w:t>
        </w:r>
      </w:hyperlink>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br w:type="textWrapping"/>
        <w:t xml:space="preserve">Participants are invited to submit abstracts for the Conference. Submissions covering all topics related to dengue or related infectious diseases (with special interest in dengue vaccine development) including basic and clinical researches, and interesting case reports and series are welcome. Please read instructions below before submission.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Personal Details</w:t>
        <w:tab/>
        <w:tab/>
        <w:tab/>
        <w:tab/>
        <w:tab/>
        <w:tab/>
        <w:tab/>
        <w:tab/>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Please </w:t>
      </w:r>
      <w:r w:rsidDel="00000000" w:rsidR="00000000" w:rsidRPr="00000000">
        <w:rPr>
          <w:rFonts w:ascii="Noto Sans Symbols" w:cs="Noto Sans Symbols" w:eastAsia="Noto Sans Symbols" w:hAnsi="Noto Sans Symbols"/>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where appropriate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63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Title: </w:t>
      </w: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Prof</w:t>
        <w:tab/>
      </w: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Dr. </w:t>
        <w:tab/>
      </w: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Mr. </w:t>
        <w:tab/>
      </w: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Ms. </w:t>
        <w:tab/>
        <w:tab/>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63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Professional Group: __________________________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63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(Doctor, Nurse, Allied Health Professional, Others)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720" w:right="0" w:hanging="63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others, please specify: _______________________</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91"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First Name: </w:t>
        <w:tab/>
        <w:tab/>
        <w:tab/>
        <w:tab/>
        <w:tab/>
        <w:t xml:space="preserve">Last Name:</w:t>
        <w:tab/>
        <w:tab/>
        <w:tab/>
        <w:tab/>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91"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Department/Institution:</w:t>
        <w:tab/>
        <w:tab/>
        <w:tab/>
        <w:tab/>
        <w:tab/>
        <w:tab/>
        <w:tab/>
        <w:tab/>
        <w:tab/>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91"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Address:</w:t>
        <w:tab/>
        <w:tab/>
        <w:tab/>
        <w:tab/>
        <w:tab/>
        <w:tab/>
        <w:tab/>
        <w:tab/>
        <w:tab/>
        <w:tab/>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91"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Country:</w:t>
        <w:tab/>
        <w:tab/>
        <w:tab/>
        <w:tab/>
        <w:tab/>
        <w:t xml:space="preserve">Tel:</w:t>
        <w:tab/>
        <w:tab/>
        <w:tab/>
        <w:tab/>
        <w:tab/>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91"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Fax:</w:t>
        <w:tab/>
        <w:tab/>
        <w:tab/>
        <w:tab/>
        <w:tab/>
        <w:tab/>
        <w:t xml:space="preserve">Email:</w:t>
        <w:tab/>
        <w:tab/>
        <w:tab/>
        <w:tab/>
        <w:tab/>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Mode of presentation by Poster Only.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Topic of your abstract (tick up to 2 categories only):</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11070"/>
          <w:tab w:val="left" w:pos="111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Field Epidemiology for Dengue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11070"/>
          <w:tab w:val="left" w:pos="111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Implementation science (integration of research into public health policies and practice, monitoring and evaluation programmes, etc)</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11070"/>
          <w:tab w:val="left" w:pos="111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Dengue Surveillance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11070"/>
          <w:tab w:val="left" w:pos="111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Dengue Vaccine Development</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1070"/>
          <w:tab w:val="left" w:pos="111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Dengue Vaccine: Preparedness and Implementation Strategies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11070"/>
          <w:tab w:val="left" w:pos="111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Cost Effectiveness of Vaccine Intervention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11070"/>
          <w:tab w:val="left" w:pos="111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Dengue Education Programme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11070"/>
          <w:tab w:val="left" w:pos="111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Dengue Control and Diagnostics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11070"/>
          <w:tab w:val="left" w:pos="111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Virology</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11070"/>
          <w:tab w:val="left" w:pos="111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11070"/>
          <w:tab w:val="left" w:pos="111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11070"/>
          <w:tab w:val="left" w:pos="111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11070"/>
          <w:tab w:val="left" w:pos="111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1070"/>
          <w:tab w:val="left" w:pos="111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11070"/>
          <w:tab w:val="left" w:pos="111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11070"/>
          <w:tab w:val="left" w:pos="11160"/>
        </w:tabs>
        <w:spacing w:after="0" w:before="0" w:line="240" w:lineRule="auto"/>
        <w:ind w:left="0" w:right="0" w:firstLine="0"/>
        <w:jc w:val="left"/>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Important Notes: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1070"/>
          <w:tab w:val="left" w:pos="1116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Abstract(s) must be submitted in this “Abstract submission form” and send via email to: </w:t>
      </w:r>
      <w:hyperlink r:id="rId9">
        <w:r w:rsidDel="00000000" w:rsidR="00000000" w:rsidRPr="00000000">
          <w:rPr>
            <w:rFonts w:ascii="Arial" w:cs="Arial" w:eastAsia="Arial" w:hAnsi="Arial"/>
            <w:b w:val="0"/>
            <w:i w:val="0"/>
            <w:smallCaps w:val="0"/>
            <w:strike w:val="0"/>
            <w:color w:val="2f3c86"/>
            <w:sz w:val="21"/>
            <w:szCs w:val="21"/>
            <w:highlight w:val="white"/>
            <w:u w:val="single"/>
            <w:vertAlign w:val="baseline"/>
            <w:rtl w:val="0"/>
          </w:rPr>
          <w:t xml:space="preserve">secretariat@adva.asia</w:t>
        </w:r>
      </w:hyperlink>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1070"/>
          <w:tab w:val="left" w:pos="1116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Deadline for submission is </w:t>
      </w:r>
      <w:r w:rsidDel="00000000" w:rsidR="00000000" w:rsidRPr="00000000">
        <w:rPr>
          <w:b w:val="1"/>
          <w:sz w:val="22"/>
          <w:szCs w:val="22"/>
          <w:u w:val="single"/>
          <w:rtl w:val="0"/>
        </w:rPr>
        <w:t xml:space="preserve">15</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 May 20</w:t>
      </w:r>
      <w:r w:rsidDel="00000000" w:rsidR="00000000" w:rsidRPr="00000000">
        <w:rPr>
          <w:b w:val="1"/>
          <w:sz w:val="22"/>
          <w:szCs w:val="22"/>
          <w:u w:val="single"/>
          <w:rtl w:val="0"/>
        </w:rPr>
        <w:t xml:space="preserve">20</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1070"/>
          <w:tab w:val="left" w:pos="1116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Notification of acceptance will be sent out on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2</w:t>
      </w:r>
      <w:r w:rsidDel="00000000" w:rsidR="00000000" w:rsidRPr="00000000">
        <w:rPr>
          <w:b w:val="1"/>
          <w:sz w:val="22"/>
          <w:szCs w:val="22"/>
          <w:u w:val="single"/>
          <w:rtl w:val="0"/>
        </w:rPr>
        <w:t xml:space="preserve">2</w:t>
      </w:r>
      <w:r w:rsidDel="00000000" w:rsidR="00000000" w:rsidRPr="00000000">
        <w:rPr>
          <w:b w:val="1"/>
          <w:sz w:val="22"/>
          <w:szCs w:val="22"/>
          <w:u w:val="single"/>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 May 20</w:t>
      </w:r>
      <w:r w:rsidDel="00000000" w:rsidR="00000000" w:rsidRPr="00000000">
        <w:rPr>
          <w:b w:val="1"/>
          <w:sz w:val="22"/>
          <w:szCs w:val="22"/>
          <w:u w:val="single"/>
          <w:rtl w:val="0"/>
        </w:rPr>
        <w:t xml:space="preserve">20</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via email.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1070"/>
          <w:tab w:val="left" w:pos="1116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Organisers reserve the right to amend the acceptance notification dates </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1070"/>
          <w:tab w:val="left" w:pos="1116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abstract presenters are required to register with the Conference for presenting their works. </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1070"/>
          <w:tab w:val="left" w:pos="1116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Presenters are allowed to submit more than one abstract. If more than two abstracts are accepted from one investigator, one of the co-authors must make any additional presentation.</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1070"/>
          <w:tab w:val="left" w:pos="1116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read the </w:t>
      </w:r>
      <w:hyperlink r:id="rId10">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abstract submission guidelines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before submission.</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4230"/>
          <w:tab w:val="left" w:pos="11070"/>
          <w:tab w:val="left" w:pos="11160"/>
        </w:tabs>
        <w:spacing w:after="0" w:before="0" w:line="240" w:lineRule="auto"/>
        <w:ind w:left="0" w:right="6930" w:firstLine="180"/>
        <w:jc w:val="left"/>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br w:type="textWrapping"/>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4230"/>
          <w:tab w:val="left" w:pos="11070"/>
          <w:tab w:val="left" w:pos="11160"/>
        </w:tabs>
        <w:spacing w:after="0" w:before="0" w:line="240" w:lineRule="auto"/>
        <w:ind w:left="0" w:right="78" w:firstLine="0"/>
        <w:jc w:val="left"/>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Instruction and Format:</w:t>
      </w:r>
    </w:p>
    <w:p w:rsidR="00000000" w:rsidDel="00000000" w:rsidP="00000000" w:rsidRDefault="00000000" w:rsidRPr="00000000" w14:paraId="00000033">
      <w:pPr>
        <w:numPr>
          <w:ilvl w:val="0"/>
          <w:numId w:val="2"/>
        </w:numPr>
        <w:tabs>
          <w:tab w:val="left" w:pos="709"/>
          <w:tab w:val="left" w:pos="11160"/>
        </w:tabs>
        <w:ind w:left="709" w:right="-536" w:hanging="360"/>
        <w:rPr>
          <w:sz w:val="22"/>
          <w:szCs w:val="22"/>
        </w:rPr>
      </w:pPr>
      <w:r w:rsidDel="00000000" w:rsidR="00000000" w:rsidRPr="00000000">
        <w:rPr>
          <w:sz w:val="22"/>
          <w:szCs w:val="22"/>
          <w:rtl w:val="0"/>
        </w:rPr>
        <w:t xml:space="preserve">Abstracts should not exceed </w:t>
      </w:r>
      <w:r w:rsidDel="00000000" w:rsidR="00000000" w:rsidRPr="00000000">
        <w:rPr>
          <w:b w:val="1"/>
          <w:sz w:val="22"/>
          <w:szCs w:val="22"/>
          <w:rtl w:val="0"/>
        </w:rPr>
        <w:t xml:space="preserve">250 words</w:t>
      </w:r>
      <w:r w:rsidDel="00000000" w:rsidR="00000000" w:rsidRPr="00000000">
        <w:rPr>
          <w:sz w:val="22"/>
          <w:szCs w:val="22"/>
          <w:rtl w:val="0"/>
        </w:rPr>
        <w:t xml:space="preserve"> (not including title, author names and affiliation)</w:t>
      </w:r>
    </w:p>
    <w:p w:rsidR="00000000" w:rsidDel="00000000" w:rsidP="00000000" w:rsidRDefault="00000000" w:rsidRPr="00000000" w14:paraId="00000034">
      <w:pPr>
        <w:numPr>
          <w:ilvl w:val="0"/>
          <w:numId w:val="2"/>
        </w:numPr>
        <w:tabs>
          <w:tab w:val="left" w:pos="709"/>
          <w:tab w:val="left" w:pos="11160"/>
        </w:tabs>
        <w:ind w:left="709" w:right="-536" w:hanging="360"/>
        <w:rPr>
          <w:sz w:val="22"/>
          <w:szCs w:val="22"/>
        </w:rPr>
      </w:pPr>
      <w:r w:rsidDel="00000000" w:rsidR="00000000" w:rsidRPr="00000000">
        <w:rPr>
          <w:sz w:val="22"/>
          <w:szCs w:val="22"/>
          <w:rtl w:val="0"/>
        </w:rPr>
        <w:t xml:space="preserve">Type single-space in MS Word format using </w:t>
      </w:r>
      <w:r w:rsidDel="00000000" w:rsidR="00000000" w:rsidRPr="00000000">
        <w:rPr>
          <w:b w:val="1"/>
          <w:sz w:val="22"/>
          <w:szCs w:val="22"/>
          <w:rtl w:val="0"/>
        </w:rPr>
        <w:t xml:space="preserve">Times New Roman, 12-point font</w:t>
      </w:r>
      <w:r w:rsidDel="00000000" w:rsidR="00000000" w:rsidRPr="00000000">
        <w:rPr>
          <w:sz w:val="22"/>
          <w:szCs w:val="22"/>
          <w:rtl w:val="0"/>
        </w:rPr>
        <w:t xml:space="preserve"> in the box provided below.</w:t>
      </w:r>
    </w:p>
    <w:p w:rsidR="00000000" w:rsidDel="00000000" w:rsidP="00000000" w:rsidRDefault="00000000" w:rsidRPr="00000000" w14:paraId="00000035">
      <w:pPr>
        <w:numPr>
          <w:ilvl w:val="0"/>
          <w:numId w:val="2"/>
        </w:numPr>
        <w:tabs>
          <w:tab w:val="left" w:pos="709"/>
          <w:tab w:val="left" w:pos="11160"/>
        </w:tabs>
        <w:ind w:left="709" w:right="-536" w:hanging="360"/>
        <w:rPr>
          <w:sz w:val="22"/>
          <w:szCs w:val="22"/>
        </w:rPr>
      </w:pPr>
      <w:r w:rsidDel="00000000" w:rsidR="00000000" w:rsidRPr="00000000">
        <w:rPr>
          <w:sz w:val="22"/>
          <w:szCs w:val="22"/>
          <w:rtl w:val="0"/>
        </w:rPr>
        <w:t xml:space="preserve">The abstract should include: </w:t>
      </w:r>
      <w:r w:rsidDel="00000000" w:rsidR="00000000" w:rsidRPr="00000000">
        <w:rPr>
          <w:b w:val="1"/>
          <w:sz w:val="22"/>
          <w:szCs w:val="22"/>
          <w:rtl w:val="0"/>
        </w:rPr>
        <w:t xml:space="preserve">Background, Methods, Results and Conclusion</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11070"/>
          <w:tab w:val="left" w:pos="1116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read the </w:t>
      </w:r>
      <w:hyperlink r:id="rId11">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abstract submission guidelines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before submission.</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11070"/>
          <w:tab w:val="left" w:pos="1116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53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33"/>
        <w:tblGridChange w:id="0">
          <w:tblGrid>
            <w:gridCol w:w="8533"/>
          </w:tblGrid>
        </w:tblGridChange>
      </w:tblGrid>
      <w:tr>
        <w:trPr>
          <w:trHeight w:val="660" w:hRule="atLeast"/>
        </w:trPr>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TITLE</w:t>
            </w:r>
          </w:p>
        </w:tc>
      </w:tr>
      <w:tr>
        <w:trPr>
          <w:trHeight w:val="600" w:hRule="atLeast"/>
        </w:trPr>
        <w:tc>
          <w:tcPr>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Authors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(Initials first)</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20" w:hRule="atLeast"/>
        </w:trPr>
        <w:tc>
          <w:tcPr>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Institutions and Country</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400" w:hRule="atLeast"/>
        </w:trPr>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Title: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Abstract:</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4230"/>
        </w:tabs>
        <w:spacing w:after="0" w:before="0" w:line="240" w:lineRule="auto"/>
        <w:ind w:left="0" w:right="27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-End-</w:t>
      </w:r>
    </w:p>
    <w:p w:rsidR="00000000" w:rsidDel="00000000" w:rsidP="00000000" w:rsidRDefault="00000000" w:rsidRPr="00000000" w14:paraId="00000078">
      <w:pPr>
        <w:rPr>
          <w:sz w:val="22"/>
          <w:szCs w:val="22"/>
        </w:rPr>
      </w:pPr>
      <w:r w:rsidDel="00000000" w:rsidR="00000000" w:rsidRPr="00000000">
        <w:rPr>
          <w:rtl w:val="0"/>
        </w:rPr>
      </w:r>
    </w:p>
    <w:sectPr>
      <w:headerReference r:id="rId12" w:type="default"/>
      <w:pgSz w:h="16840" w:w="11900"/>
      <w:pgMar w:bottom="1440" w:top="1440" w:left="1276" w:right="16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Palatino">
    <w:altName w:val="Book Antiqua"/>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Palatino" w:cs="Palatino" w:eastAsia="Palatino" w:hAnsi="Palatino"/>
        <w:b w:val="0"/>
        <w:i w:val="1"/>
        <w:smallCaps w:val="0"/>
        <w:strike w:val="0"/>
        <w:color w:val="000000"/>
        <w:sz w:val="18"/>
        <w:szCs w:val="18"/>
        <w:u w:val="none"/>
        <w:shd w:fill="auto" w:val="clear"/>
        <w:vertAlign w:val="baseline"/>
      </w:rPr>
    </w:pPr>
    <w:r w:rsidDel="00000000" w:rsidR="00000000" w:rsidRPr="00000000">
      <w:rPr>
        <w:rFonts w:ascii="Palatino" w:cs="Palatino" w:eastAsia="Palatino" w:hAnsi="Palatino"/>
        <w:i w:val="1"/>
        <w:sz w:val="18"/>
        <w:szCs w:val="18"/>
        <w:rtl w:val="0"/>
      </w:rPr>
      <w:t xml:space="preserve">5th </w:t>
    </w:r>
    <w:r w:rsidDel="00000000" w:rsidR="00000000" w:rsidRPr="00000000">
      <w:rPr>
        <w:rFonts w:ascii="Palatino" w:cs="Palatino" w:eastAsia="Palatino" w:hAnsi="Palatino"/>
        <w:b w:val="0"/>
        <w:i w:val="1"/>
        <w:smallCaps w:val="0"/>
        <w:strike w:val="0"/>
        <w:color w:val="000000"/>
        <w:sz w:val="18"/>
        <w:szCs w:val="18"/>
        <w:u w:val="none"/>
        <w:shd w:fill="auto" w:val="clear"/>
        <w:vertAlign w:val="baseline"/>
        <w:rtl w:val="0"/>
      </w:rPr>
      <w:t xml:space="preserve"> Asia Dengue Summit (ADS </w:t>
    </w:r>
    <w:r w:rsidDel="00000000" w:rsidR="00000000" w:rsidRPr="00000000">
      <w:rPr>
        <w:rFonts w:ascii="Palatino" w:cs="Palatino" w:eastAsia="Palatino" w:hAnsi="Palatino"/>
        <w:i w:val="1"/>
        <w:sz w:val="18"/>
        <w:szCs w:val="18"/>
        <w:rtl w:val="0"/>
      </w:rPr>
      <w:t xml:space="preserve">2020</w:t>
    </w:r>
    <w:r w:rsidDel="00000000" w:rsidR="00000000" w:rsidRPr="00000000">
      <w:rPr>
        <w:rFonts w:ascii="Palatino" w:cs="Palatino" w:eastAsia="Palatino" w:hAnsi="Palatino"/>
        <w:b w:val="0"/>
        <w:i w:val="1"/>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Palatino" w:cs="Palatino" w:eastAsia="Palatino" w:hAnsi="Palatino"/>
        <w:b w:val="0"/>
        <w:i w:val="1"/>
        <w:smallCaps w:val="0"/>
        <w:strike w:val="0"/>
        <w:color w:val="000000"/>
        <w:sz w:val="18"/>
        <w:szCs w:val="18"/>
        <w:u w:val="none"/>
        <w:shd w:fill="auto" w:val="clear"/>
        <w:vertAlign w:val="baseline"/>
      </w:rPr>
    </w:pPr>
    <w:r w:rsidDel="00000000" w:rsidR="00000000" w:rsidRPr="00000000">
      <w:rPr>
        <w:rFonts w:ascii="Palatino" w:cs="Palatino" w:eastAsia="Palatino" w:hAnsi="Palatino"/>
        <w:b w:val="0"/>
        <w:i w:val="1"/>
        <w:smallCaps w:val="0"/>
        <w:strike w:val="0"/>
        <w:color w:val="000000"/>
        <w:sz w:val="18"/>
        <w:szCs w:val="18"/>
        <w:u w:val="none"/>
        <w:shd w:fill="auto" w:val="clear"/>
        <w:vertAlign w:val="baseline"/>
        <w:rtl w:val="0"/>
      </w:rPr>
      <w:t xml:space="preserve">1</w:t>
    </w:r>
    <w:r w:rsidDel="00000000" w:rsidR="00000000" w:rsidRPr="00000000">
      <w:rPr>
        <w:rFonts w:ascii="Palatino" w:cs="Palatino" w:eastAsia="Palatino" w:hAnsi="Palatino"/>
        <w:i w:val="1"/>
        <w:sz w:val="18"/>
        <w:szCs w:val="18"/>
        <w:rtl w:val="0"/>
      </w:rPr>
      <w:t xml:space="preserve">3</w:t>
    </w:r>
    <w:r w:rsidDel="00000000" w:rsidR="00000000" w:rsidRPr="00000000">
      <w:rPr>
        <w:rFonts w:ascii="Palatino" w:cs="Palatino" w:eastAsia="Palatino" w:hAnsi="Palatino"/>
        <w:b w:val="0"/>
        <w:i w:val="1"/>
        <w:smallCaps w:val="0"/>
        <w:strike w:val="0"/>
        <w:color w:val="000000"/>
        <w:sz w:val="18"/>
        <w:szCs w:val="18"/>
        <w:u w:val="none"/>
        <w:shd w:fill="auto" w:val="clear"/>
        <w:vertAlign w:val="baseline"/>
        <w:rtl w:val="0"/>
      </w:rPr>
      <w:t xml:space="preserve">-1</w:t>
    </w:r>
    <w:r w:rsidDel="00000000" w:rsidR="00000000" w:rsidRPr="00000000">
      <w:rPr>
        <w:rFonts w:ascii="Palatino" w:cs="Palatino" w:eastAsia="Palatino" w:hAnsi="Palatino"/>
        <w:i w:val="1"/>
        <w:sz w:val="18"/>
        <w:szCs w:val="18"/>
        <w:rtl w:val="0"/>
      </w:rPr>
      <w:t xml:space="preserve">4</w:t>
    </w:r>
    <w:r w:rsidDel="00000000" w:rsidR="00000000" w:rsidRPr="00000000">
      <w:rPr>
        <w:rFonts w:ascii="Palatino" w:cs="Palatino" w:eastAsia="Palatino" w:hAnsi="Palatino"/>
        <w:b w:val="0"/>
        <w:i w:val="1"/>
        <w:smallCaps w:val="0"/>
        <w:strike w:val="0"/>
        <w:color w:val="000000"/>
        <w:sz w:val="18"/>
        <w:szCs w:val="18"/>
        <w:u w:val="none"/>
        <w:shd w:fill="auto" w:val="clear"/>
        <w:vertAlign w:val="baseline"/>
        <w:rtl w:val="0"/>
      </w:rPr>
      <w:t xml:space="preserve"> Ju</w:t>
    </w:r>
    <w:r w:rsidDel="00000000" w:rsidR="00000000" w:rsidRPr="00000000">
      <w:rPr>
        <w:rFonts w:ascii="Palatino" w:cs="Palatino" w:eastAsia="Palatino" w:hAnsi="Palatino"/>
        <w:i w:val="1"/>
        <w:sz w:val="18"/>
        <w:szCs w:val="18"/>
        <w:rtl w:val="0"/>
      </w:rPr>
      <w:t xml:space="preserve">ne</w:t>
    </w:r>
    <w:r w:rsidDel="00000000" w:rsidR="00000000" w:rsidRPr="00000000">
      <w:rPr>
        <w:rFonts w:ascii="Palatino" w:cs="Palatino" w:eastAsia="Palatino" w:hAnsi="Palatino"/>
        <w:b w:val="0"/>
        <w:i w:val="1"/>
        <w:smallCaps w:val="0"/>
        <w:strike w:val="0"/>
        <w:color w:val="000000"/>
        <w:sz w:val="18"/>
        <w:szCs w:val="18"/>
        <w:u w:val="none"/>
        <w:shd w:fill="auto" w:val="clear"/>
        <w:vertAlign w:val="baseline"/>
        <w:rtl w:val="0"/>
      </w:rPr>
      <w:t xml:space="preserve"> 20</w:t>
    </w:r>
    <w:r w:rsidDel="00000000" w:rsidR="00000000" w:rsidRPr="00000000">
      <w:rPr>
        <w:rFonts w:ascii="Palatino" w:cs="Palatino" w:eastAsia="Palatino" w:hAnsi="Palatino"/>
        <w:i w:val="1"/>
        <w:sz w:val="18"/>
        <w:szCs w:val="18"/>
        <w:rtl w:val="0"/>
      </w:rPr>
      <w:t xml:space="preserve">20</w:t>
    </w:r>
    <w:r w:rsidDel="00000000" w:rsidR="00000000" w:rsidRPr="00000000">
      <w:rPr>
        <w:rFonts w:ascii="Palatino" w:cs="Palatino" w:eastAsia="Palatino" w:hAnsi="Palatino"/>
        <w:b w:val="0"/>
        <w:i w:val="1"/>
        <w:smallCaps w:val="0"/>
        <w:strike w:val="0"/>
        <w:color w:val="000000"/>
        <w:sz w:val="18"/>
        <w:szCs w:val="18"/>
        <w:u w:val="none"/>
        <w:shd w:fill="auto" w:val="clear"/>
        <w:vertAlign w:val="baseline"/>
        <w:rtl w:val="0"/>
      </w:rPr>
      <w:t xml:space="preserve">,</w:t>
    </w:r>
    <w:r w:rsidDel="00000000" w:rsidR="00000000" w:rsidRPr="00000000">
      <w:rPr>
        <w:rFonts w:ascii="Palatino" w:cs="Palatino" w:eastAsia="Palatino" w:hAnsi="Palatino"/>
        <w:i w:val="1"/>
        <w:sz w:val="18"/>
        <w:szCs w:val="18"/>
        <w:rtl w:val="0"/>
      </w:rPr>
      <w:t xml:space="preserve">Singapore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ind w:left="360" w:right="360" w:hanging="360"/>
    </w:pPr>
    <w:rPr>
      <w:b w:val="1"/>
    </w:rPr>
  </w:style>
  <w:style w:type="paragraph" w:styleId="Heading2">
    <w:name w:val="heading 2"/>
    <w:basedOn w:val="Normal"/>
    <w:next w:val="Normal"/>
    <w:pPr>
      <w:keepNext w:val="1"/>
      <w:tabs>
        <w:tab w:val="left" w:pos="432"/>
      </w:tabs>
      <w:spacing w:after="120" w:before="240" w:lineRule="auto"/>
      <w:ind w:left="360" w:right="360" w:hanging="360"/>
    </w:pPr>
    <w:rPr>
      <w:b w:val="1"/>
      <w:i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Lines w:val="1"/>
      <w:spacing w:line="260" w:lineRule="auto"/>
      <w:jc w:val="center"/>
    </w:pPr>
    <w:rPr>
      <w:b w:val="1"/>
      <w:smallCaps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ind w:left="360" w:right="360" w:hanging="360"/>
    </w:pPr>
    <w:rPr>
      <w:b w:val="1"/>
    </w:rPr>
  </w:style>
  <w:style w:type="paragraph" w:styleId="Heading2">
    <w:name w:val="heading 2"/>
    <w:basedOn w:val="Normal"/>
    <w:next w:val="Normal"/>
    <w:pPr>
      <w:keepNext w:val="1"/>
      <w:tabs>
        <w:tab w:val="left" w:pos="432"/>
      </w:tabs>
      <w:spacing w:after="120" w:before="240" w:lineRule="auto"/>
      <w:ind w:left="360" w:right="360" w:hanging="360"/>
    </w:pPr>
    <w:rPr>
      <w:b w:val="1"/>
      <w:i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Lines w:val="1"/>
      <w:spacing w:line="260" w:lineRule="auto"/>
      <w:jc w:val="center"/>
    </w:pPr>
    <w:rPr>
      <w:b w:val="1"/>
      <w:smallCaps w:val="1"/>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asiadenguesummit.org/abstract-submission" TargetMode="External"/><Relationship Id="rId10" Type="http://schemas.openxmlformats.org/officeDocument/2006/relationships/hyperlink" Target="http://asiadenguesummit.org/abstract-submission" TargetMode="External"/><Relationship Id="rId12" Type="http://schemas.openxmlformats.org/officeDocument/2006/relationships/header" Target="header1.xml"/><Relationship Id="rId9" Type="http://schemas.openxmlformats.org/officeDocument/2006/relationships/hyperlink" Target="mailto:secretariat@adva.asi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ecretariat@adva.asi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T636PkiJ3GhyTFlYwVebOk0wwg==">AMUW2mXZgQgteQmX9g57R79Iog0HfCLXM9JmSeJNvLl/04ZeXyBKylvfITmkGYnVHFE9ggunhUhLZCeV2+QfzMqC5lz+ecHJoPpQCOPaCIlds+l6muhEY2nXE+TsKv+kVlYyFZlQjsGY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